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6AA" w:rsidRDefault="00E666C9">
      <w:pPr>
        <w:pStyle w:val="ConsPlusTitle0"/>
        <w:jc w:val="center"/>
      </w:pPr>
      <w:bookmarkStart w:id="0" w:name="_GoBack"/>
      <w:r>
        <w:t>МИНИСТЕРСТВО ПРОСВЕЩЕНИЯ РОССИЙСКОЙ ФЕДЕРАЦИИ</w:t>
      </w:r>
    </w:p>
    <w:p w:rsidR="004C66AA" w:rsidRDefault="004C66AA">
      <w:pPr>
        <w:pStyle w:val="ConsPlusTitle0"/>
        <w:jc w:val="center"/>
      </w:pPr>
    </w:p>
    <w:p w:rsidR="004C66AA" w:rsidRDefault="00E666C9">
      <w:pPr>
        <w:pStyle w:val="ConsPlusTitle0"/>
        <w:jc w:val="center"/>
      </w:pPr>
      <w:r>
        <w:t>ПРИКАЗ</w:t>
      </w:r>
    </w:p>
    <w:p w:rsidR="004C66AA" w:rsidRDefault="00E666C9">
      <w:pPr>
        <w:pStyle w:val="ConsPlusTitle0"/>
        <w:jc w:val="center"/>
      </w:pPr>
      <w:r>
        <w:t>от 31 июля 2020 г. N 373</w:t>
      </w:r>
    </w:p>
    <w:p w:rsidR="004C66AA" w:rsidRDefault="004C66AA">
      <w:pPr>
        <w:pStyle w:val="ConsPlusTitle0"/>
        <w:jc w:val="center"/>
      </w:pPr>
    </w:p>
    <w:p w:rsidR="004C66AA" w:rsidRDefault="00E666C9">
      <w:pPr>
        <w:pStyle w:val="ConsPlusTitle0"/>
        <w:jc w:val="center"/>
      </w:pPr>
      <w:r>
        <w:t>ОБ УТВЕРЖДЕНИИ ПОРЯДКА</w:t>
      </w:r>
    </w:p>
    <w:p w:rsidR="004C66AA" w:rsidRDefault="00E666C9">
      <w:pPr>
        <w:pStyle w:val="ConsPlusTitle0"/>
        <w:jc w:val="center"/>
      </w:pPr>
      <w:r>
        <w:t>ОРГАНИЗАЦИИ И ОСУЩЕСТВЛЕНИЯ ОБРАЗОВАТЕЛЬНОЙ</w:t>
      </w:r>
    </w:p>
    <w:p w:rsidR="004C66AA" w:rsidRDefault="00E666C9">
      <w:pPr>
        <w:pStyle w:val="ConsPlusTitle0"/>
        <w:jc w:val="center"/>
      </w:pPr>
      <w:r>
        <w:t>ДЕЯТЕЛЬНОСТИ ПО ОСНОВНЫМ ОБЩЕОБРАЗОВАТЕЛЬНЫМ</w:t>
      </w:r>
    </w:p>
    <w:p w:rsidR="004C66AA" w:rsidRDefault="00E666C9">
      <w:pPr>
        <w:pStyle w:val="ConsPlusTitle0"/>
        <w:jc w:val="center"/>
      </w:pPr>
      <w:r>
        <w:t>ПРОГРАММАМ - ОБРАЗОВАТЕЛЬНЫМ ПРОГРАММАМ</w:t>
      </w:r>
    </w:p>
    <w:p w:rsidR="004C66AA" w:rsidRDefault="00E666C9">
      <w:pPr>
        <w:pStyle w:val="ConsPlusTitle0"/>
        <w:jc w:val="center"/>
      </w:pPr>
      <w:r>
        <w:t>ДОШКОЛЬНОГО ОБРАЗОВАНИЯ</w:t>
      </w:r>
    </w:p>
    <w:bookmarkEnd w:id="0"/>
    <w:p w:rsidR="004C66AA" w:rsidRDefault="004C66AA">
      <w:pPr>
        <w:pStyle w:val="ConsPlusNormal0"/>
        <w:spacing w:after="1"/>
      </w:pPr>
    </w:p>
    <w:p w:rsidR="004C66AA" w:rsidRDefault="004C66AA">
      <w:pPr>
        <w:pStyle w:val="ConsPlusNormal0"/>
        <w:jc w:val="center"/>
      </w:pPr>
    </w:p>
    <w:p w:rsidR="004C66AA" w:rsidRDefault="00E666C9">
      <w:pPr>
        <w:pStyle w:val="ConsPlusNormal0"/>
        <w:ind w:firstLine="540"/>
        <w:jc w:val="both"/>
      </w:pPr>
      <w:r>
        <w:t xml:space="preserve">В соответствии с </w:t>
      </w:r>
      <w:hyperlink r:id="rId6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>частью 11 статьи 13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 и </w:t>
      </w:r>
      <w:hyperlink r:id="rId7" w:tooltip="Постановление Правительства РФ от 28.07.2018 N 884 (ред. от 23.04.2026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(с изм. и доп., вступ. в силу с 0">
        <w:r>
          <w:rPr>
            <w:color w:val="0000FF"/>
          </w:rPr>
          <w:t>подпунктом 4.2.5 пункта 4</w:t>
        </w:r>
      </w:hyperlink>
      <w:r>
        <w:t xml:space="preserve"> Положения о Министерстве просвещения Российской Федерации, утвержденного постановлением Правительства Российской Федерации от </w:t>
      </w:r>
      <w:r>
        <w:t>28 июля 2018 г. N 884 (Собрание законодательства Российской Федерации, 2018, N 32, ст. 5343), приказываю: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1. Утвердить прилагаемый </w:t>
      </w:r>
      <w:hyperlink w:anchor="P40" w:tooltip="ПОРЯДОК">
        <w:r>
          <w:rPr>
            <w:color w:val="0000FF"/>
          </w:rPr>
          <w:t>Порядок</w:t>
        </w:r>
      </w:hyperlink>
      <w:r>
        <w:t xml:space="preserve"> организации и осуществления образовательной деятельности по основным общеобраз</w:t>
      </w:r>
      <w:r>
        <w:t>овательным программам - образовательным программам дошкольного образования.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2. Признать утратившими силу:</w:t>
      </w:r>
    </w:p>
    <w:p w:rsidR="004C66AA" w:rsidRDefault="00E666C9">
      <w:pPr>
        <w:pStyle w:val="ConsPlusNormal0"/>
        <w:spacing w:before="240"/>
        <w:ind w:firstLine="540"/>
        <w:jc w:val="both"/>
      </w:pPr>
      <w:hyperlink r:id="rId8" w:tooltip="Приказ Минобрнауки России от 30.08.2013 N 1014 (ред. от 21.01.2019) &quot;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&quot; (Зарегистриров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30 августа 2013 г. N 1014 "Об утверждении Порядка организации и осуществления образоват</w:t>
      </w:r>
      <w:r>
        <w:t>ельной деятельности по основным общеобразовательным программам - образовательным программам дошкольного образования" (зарегистрирован Министерством юстиции Российской Федерации 26 сентября 2013 г., регистрационный N 30038);</w:t>
      </w:r>
    </w:p>
    <w:p w:rsidR="004C66AA" w:rsidRDefault="00E666C9">
      <w:pPr>
        <w:pStyle w:val="ConsPlusNormal0"/>
        <w:spacing w:before="240"/>
        <w:ind w:firstLine="540"/>
        <w:jc w:val="both"/>
      </w:pPr>
      <w:hyperlink r:id="rId9" w:tooltip="Приказ Минпросвещения России от 21.01.2019 N 32 &quot;О внесении изменений в Порядок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утвержденный приказом Мини">
        <w:r>
          <w:rPr>
            <w:color w:val="0000FF"/>
          </w:rPr>
          <w:t>приказ</w:t>
        </w:r>
      </w:hyperlink>
      <w:r>
        <w:t xml:space="preserve"> Министерства просвещения Российской Федерации от 21 января 2019 г. N 32 "О внесении изменений в Порядок организации и осуществления образовательной деятельности по основным об</w:t>
      </w:r>
      <w:r>
        <w:t>щеобразовательным программам - образовательным программам дошкольного образования, утвержденный приказом Министерства образования и науки Российской Федерации от 30 августа 2013 г. N 1014" (зарегистрирован Министерством юстиции Российской Федерации 25 март</w:t>
      </w:r>
      <w:r>
        <w:t>а 2019 г., регистрационный N 54158).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3. Настоящий приказ вступает в силу с 1 января 2021 года и действует до 1 сентября 2032 года.</w:t>
      </w:r>
    </w:p>
    <w:p w:rsidR="004C66AA" w:rsidRDefault="00E666C9">
      <w:pPr>
        <w:pStyle w:val="ConsPlusNormal0"/>
        <w:jc w:val="both"/>
      </w:pPr>
      <w:r>
        <w:t xml:space="preserve">(в ред. Приказов </w:t>
      </w:r>
      <w:proofErr w:type="spellStart"/>
      <w:r>
        <w:t>Минпросвещения</w:t>
      </w:r>
      <w:proofErr w:type="spellEnd"/>
      <w:r>
        <w:t xml:space="preserve"> России от 25.10.2023 </w:t>
      </w:r>
      <w:hyperlink r:id="rId10" w:tooltip="Приказ Минпросвещения России от 25.10.2023 N 783 &quot;О внесении изменений в приказ Министерства просвещения Российской Федерации от 31 июля 2020 г. N 373 &quot;Об утверждении Порядка организации и осуществления образовательной деятельности по основным общеобразователь">
        <w:r>
          <w:rPr>
            <w:color w:val="0000FF"/>
          </w:rPr>
          <w:t>N 783</w:t>
        </w:r>
      </w:hyperlink>
      <w:r>
        <w:t xml:space="preserve">, от 01.06.2026 </w:t>
      </w:r>
      <w:hyperlink r:id="rId11" w:tooltip="Приказ Минпросвещения России от 01.06.2026 N 384 &quot;О внесении изменения в пункт 3 приказа Министерства просвещения Российской Федерации от 31 июля 2020 г. N 373 &quot;Об утверждении Порядка организации и осуществления образовательной деятельности по основным общеобр">
        <w:r>
          <w:rPr>
            <w:color w:val="0000FF"/>
          </w:rPr>
          <w:t>N 384</w:t>
        </w:r>
      </w:hyperlink>
      <w:r>
        <w:t>)</w:t>
      </w:r>
    </w:p>
    <w:p w:rsidR="004C66AA" w:rsidRDefault="004C66AA">
      <w:pPr>
        <w:pStyle w:val="ConsPlusNormal0"/>
        <w:ind w:firstLine="540"/>
        <w:jc w:val="both"/>
      </w:pPr>
    </w:p>
    <w:p w:rsidR="004C66AA" w:rsidRDefault="00E666C9">
      <w:pPr>
        <w:pStyle w:val="ConsPlusNormal0"/>
        <w:jc w:val="right"/>
      </w:pPr>
      <w:r>
        <w:t>Министр</w:t>
      </w:r>
    </w:p>
    <w:p w:rsidR="004C66AA" w:rsidRDefault="00E666C9">
      <w:pPr>
        <w:pStyle w:val="ConsPlusNormal0"/>
        <w:jc w:val="right"/>
      </w:pPr>
      <w:r>
        <w:t>С.С.КРАВЦОВ</w:t>
      </w:r>
    </w:p>
    <w:p w:rsidR="004C66AA" w:rsidRDefault="004C66AA">
      <w:pPr>
        <w:pStyle w:val="ConsPlusNormal0"/>
        <w:ind w:firstLine="540"/>
        <w:jc w:val="both"/>
      </w:pPr>
    </w:p>
    <w:p w:rsidR="004C66AA" w:rsidRDefault="004C66AA">
      <w:pPr>
        <w:pStyle w:val="ConsPlusNormal0"/>
        <w:ind w:firstLine="540"/>
        <w:jc w:val="both"/>
      </w:pPr>
    </w:p>
    <w:p w:rsidR="004C66AA" w:rsidRDefault="004C66AA">
      <w:pPr>
        <w:pStyle w:val="ConsPlusNormal0"/>
        <w:ind w:firstLine="540"/>
        <w:jc w:val="both"/>
      </w:pPr>
    </w:p>
    <w:p w:rsidR="004C66AA" w:rsidRDefault="00E666C9">
      <w:pPr>
        <w:pStyle w:val="ConsPlusNormal0"/>
        <w:jc w:val="right"/>
        <w:outlineLvl w:val="0"/>
      </w:pPr>
      <w:r>
        <w:t>Приложение</w:t>
      </w:r>
    </w:p>
    <w:p w:rsidR="004C66AA" w:rsidRDefault="004C66AA">
      <w:pPr>
        <w:pStyle w:val="ConsPlusNormal0"/>
        <w:jc w:val="right"/>
      </w:pPr>
    </w:p>
    <w:p w:rsidR="004C66AA" w:rsidRDefault="00E666C9">
      <w:pPr>
        <w:pStyle w:val="ConsPlusNormal0"/>
        <w:jc w:val="right"/>
      </w:pPr>
      <w:r>
        <w:t>Утвержден</w:t>
      </w:r>
    </w:p>
    <w:p w:rsidR="004C66AA" w:rsidRDefault="00E666C9">
      <w:pPr>
        <w:pStyle w:val="ConsPlusNormal0"/>
        <w:jc w:val="right"/>
      </w:pPr>
      <w:r>
        <w:t>приказом Министерства просвещения</w:t>
      </w:r>
    </w:p>
    <w:p w:rsidR="004C66AA" w:rsidRDefault="00E666C9">
      <w:pPr>
        <w:pStyle w:val="ConsPlusNormal0"/>
        <w:jc w:val="right"/>
      </w:pPr>
      <w:r>
        <w:lastRenderedPageBreak/>
        <w:t>Российской Федерации</w:t>
      </w:r>
    </w:p>
    <w:p w:rsidR="004C66AA" w:rsidRDefault="00E666C9">
      <w:pPr>
        <w:pStyle w:val="ConsPlusNormal0"/>
        <w:jc w:val="right"/>
      </w:pPr>
      <w:r>
        <w:t>от 31 июля 2020 г. N 373</w:t>
      </w:r>
    </w:p>
    <w:p w:rsidR="004C66AA" w:rsidRDefault="004C66AA">
      <w:pPr>
        <w:pStyle w:val="ConsPlusNormal0"/>
        <w:jc w:val="right"/>
      </w:pPr>
    </w:p>
    <w:p w:rsidR="004C66AA" w:rsidRDefault="00E666C9">
      <w:pPr>
        <w:pStyle w:val="ConsPlusTitle0"/>
        <w:jc w:val="center"/>
      </w:pPr>
      <w:bookmarkStart w:id="1" w:name="P40"/>
      <w:bookmarkEnd w:id="1"/>
      <w:r>
        <w:t>ПОРЯДОК</w:t>
      </w:r>
    </w:p>
    <w:p w:rsidR="004C66AA" w:rsidRDefault="00E666C9">
      <w:pPr>
        <w:pStyle w:val="ConsPlusTitle0"/>
        <w:jc w:val="center"/>
      </w:pPr>
      <w:r>
        <w:t>ОРГАНИЗАЦИИ И ОСУЩЕСТВЛЕНИЯ ОБРАЗОВАТЕЛЬНОЙ</w:t>
      </w:r>
    </w:p>
    <w:p w:rsidR="004C66AA" w:rsidRDefault="00E666C9">
      <w:pPr>
        <w:pStyle w:val="ConsPlusTitle0"/>
        <w:jc w:val="center"/>
      </w:pPr>
      <w:r>
        <w:t>ДЕЯТЕЛЬНОСТИ ПО ОСНОВНЫМ ОБЩЕОБРАЗОВАТЕЛЬНЫМ</w:t>
      </w:r>
    </w:p>
    <w:p w:rsidR="004C66AA" w:rsidRDefault="00E666C9">
      <w:pPr>
        <w:pStyle w:val="ConsPlusTitle0"/>
        <w:jc w:val="center"/>
      </w:pPr>
      <w:r>
        <w:t>ПРОГРАММАМ - ОБРАЗОВАТЕЛЬНЫМ ПРОГРАММАМ</w:t>
      </w:r>
    </w:p>
    <w:p w:rsidR="004C66AA" w:rsidRDefault="00E666C9">
      <w:pPr>
        <w:pStyle w:val="ConsPlusTitle0"/>
        <w:jc w:val="center"/>
      </w:pPr>
      <w:r>
        <w:t>ДОШКОЛЬНОГО ОБРАЗОВАНИЯ</w:t>
      </w:r>
    </w:p>
    <w:p w:rsidR="004C66AA" w:rsidRDefault="004C66AA">
      <w:pPr>
        <w:pStyle w:val="ConsPlusNormal0"/>
        <w:jc w:val="center"/>
      </w:pPr>
    </w:p>
    <w:p w:rsidR="004C66AA" w:rsidRDefault="00E666C9">
      <w:pPr>
        <w:pStyle w:val="ConsPlusTitle0"/>
        <w:jc w:val="center"/>
        <w:outlineLvl w:val="1"/>
      </w:pPr>
      <w:r>
        <w:t>I. Общие положения</w:t>
      </w:r>
    </w:p>
    <w:p w:rsidR="004C66AA" w:rsidRDefault="004C66AA">
      <w:pPr>
        <w:pStyle w:val="ConsPlusNormal0"/>
        <w:jc w:val="center"/>
      </w:pPr>
    </w:p>
    <w:p w:rsidR="004C66AA" w:rsidRDefault="00E666C9">
      <w:pPr>
        <w:pStyle w:val="ConsPlusNormal0"/>
        <w:ind w:firstLine="540"/>
        <w:jc w:val="both"/>
      </w:pPr>
      <w:r>
        <w:t xml:space="preserve">1. Порядок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 (далее - Порядок) регулирует организацию и </w:t>
      </w:r>
      <w:r>
        <w:t>осуществление образовательной деятельности по основным общеобразовательным программам - образовательным программам дошкольного образования, в том числе особенности организации и осуществления образовательной деятельности для обучающихся, относящихся к коре</w:t>
      </w:r>
      <w:r>
        <w:t>нным малочисленным народам Севера, Сибири и Дальнего Востока Российской Федерации, ведущим кочевой и (или) полукочевой образ жизни, в местах их традиционного проживания и традиционной хозяйственной деятельности, а также особенности организации образователь</w:t>
      </w:r>
      <w:r>
        <w:t>ной деятельности для обучающихся с ограниченными возможностями здоровья.</w:t>
      </w:r>
    </w:p>
    <w:p w:rsidR="004C66AA" w:rsidRDefault="00E666C9">
      <w:pPr>
        <w:pStyle w:val="ConsPlusNormal0"/>
        <w:jc w:val="both"/>
      </w:pPr>
      <w:r>
        <w:t xml:space="preserve">(в ред. </w:t>
      </w:r>
      <w:hyperlink r:id="rId12" w:tooltip="Приказ Минпросвещения России от 25.10.2023 N 783 &quot;О внесении изменений в приказ Министерства просвещения Российской Федерации от 31 июля 2020 г. N 373 &quot;Об утверждении Порядка организации и осуществления образовательной деятельности по основным общеобразователь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Минпросвещения</w:t>
      </w:r>
      <w:proofErr w:type="spellEnd"/>
      <w:r>
        <w:t xml:space="preserve"> России от 25.10.2023 N 783)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2. Настоящий Порядок является обязательным для организаций, осуществляющих обра</w:t>
      </w:r>
      <w:r>
        <w:t>зовательную деятельность и реализующих основные общеобразовательные программы - образовательные программы дошкольного образования, в том числе для обучающихся, относящихся к коренным малочисленным народам Севера, Сибири и Дальнего Востока Российской Федера</w:t>
      </w:r>
      <w:r>
        <w:t>ции, ведущим кочевой и (или) полукочевой образ жизни, в местах их традиционного проживания и традиционной хозяйственной деятельности, а также адаптированные образовательные программы дошкольного образования, включая индивидуальных предпринимателей (далее -</w:t>
      </w:r>
      <w:r>
        <w:t xml:space="preserve"> образовательная организация).</w:t>
      </w:r>
    </w:p>
    <w:p w:rsidR="004C66AA" w:rsidRDefault="00E666C9">
      <w:pPr>
        <w:pStyle w:val="ConsPlusNormal0"/>
        <w:jc w:val="both"/>
      </w:pPr>
      <w:r>
        <w:t xml:space="preserve">(в ред. </w:t>
      </w:r>
      <w:hyperlink r:id="rId13" w:tooltip="Приказ Минпросвещения России от 25.10.2023 N 783 &quot;О внесении изменений в приказ Министерства просвещения Российской Федерации от 31 июля 2020 г. N 373 &quot;Об утверждении Порядка организации и осуществления образовательной деятельности по основным общеобразователь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Минпросвещения</w:t>
      </w:r>
      <w:proofErr w:type="spellEnd"/>
      <w:r>
        <w:t xml:space="preserve"> России от 25.10.2023 N 783)</w:t>
      </w:r>
    </w:p>
    <w:p w:rsidR="004C66AA" w:rsidRDefault="004C66AA">
      <w:pPr>
        <w:pStyle w:val="ConsPlusNormal0"/>
        <w:ind w:firstLine="540"/>
        <w:jc w:val="both"/>
      </w:pPr>
    </w:p>
    <w:p w:rsidR="004C66AA" w:rsidRDefault="00E666C9">
      <w:pPr>
        <w:pStyle w:val="ConsPlusTitle0"/>
        <w:jc w:val="center"/>
        <w:outlineLvl w:val="1"/>
      </w:pPr>
      <w:r>
        <w:t>II. Организация и осуществление</w:t>
      </w:r>
    </w:p>
    <w:p w:rsidR="004C66AA" w:rsidRDefault="00E666C9">
      <w:pPr>
        <w:pStyle w:val="ConsPlusTitle0"/>
        <w:jc w:val="center"/>
      </w:pPr>
      <w:r>
        <w:t>образ</w:t>
      </w:r>
      <w:r>
        <w:t>овательной деятельности</w:t>
      </w:r>
    </w:p>
    <w:p w:rsidR="004C66AA" w:rsidRDefault="004C66AA">
      <w:pPr>
        <w:pStyle w:val="ConsPlusNormal0"/>
        <w:jc w:val="center"/>
      </w:pPr>
    </w:p>
    <w:p w:rsidR="004C66AA" w:rsidRDefault="00E666C9">
      <w:pPr>
        <w:pStyle w:val="ConsPlusNormal0"/>
        <w:ind w:firstLine="540"/>
        <w:jc w:val="both"/>
      </w:pPr>
      <w:r>
        <w:t>3. Дошкольное образование может быть получено в организациях, осуществляющих образовательную деятельность, а также вне организаций - в форме семейного образования.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4. Форма получения дошкольного образования определяется родителями (законными представителями) несовершеннолетнего обучающегося. При выборе родителями (законными представителями) несовершеннолетнего обучающегося формы получения дошкольного образования учит</w:t>
      </w:r>
      <w:r>
        <w:t>ывается мнение ребенка &lt;1&gt;.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&lt;1&gt; </w:t>
      </w:r>
      <w:hyperlink r:id="rId14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>Часть 4 статьи 63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</w:t>
      </w:r>
      <w:r>
        <w:t>12, N 53, ст. 7598).</w:t>
      </w:r>
    </w:p>
    <w:p w:rsidR="004C66AA" w:rsidRDefault="00E666C9">
      <w:pPr>
        <w:pStyle w:val="ConsPlusNormal0"/>
        <w:ind w:firstLine="540"/>
        <w:jc w:val="both"/>
      </w:pPr>
      <w:r>
        <w:t>При выборе родителями (законными представителями) детей формы получения дошкольного образования в форме семейного образования родители (законные представители) информируют об этом выборе орган местного самоуправления муниципального ра</w:t>
      </w:r>
      <w:r>
        <w:t xml:space="preserve">йона, муниципального округа или </w:t>
      </w:r>
      <w:r>
        <w:lastRenderedPageBreak/>
        <w:t>городского округа, на территории которых они проживают &lt;2&gt;.</w:t>
      </w:r>
    </w:p>
    <w:p w:rsidR="004C66AA" w:rsidRDefault="00E666C9">
      <w:pPr>
        <w:pStyle w:val="ConsPlusNormal0"/>
        <w:jc w:val="both"/>
      </w:pPr>
      <w:r>
        <w:t xml:space="preserve">(в ред. </w:t>
      </w:r>
      <w:hyperlink r:id="rId15" w:tooltip="Приказ Минпросвещения России от 25.10.2023 N 783 &quot;О внесении изменений в приказ Министерства просвещения Российской Федерации от 31 июля 2020 г. N 373 &quot;Об утверждении Порядка организации и осуществления образовательной деятельности по основным общеобразователь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Минпросвещения</w:t>
      </w:r>
      <w:proofErr w:type="spellEnd"/>
      <w:r>
        <w:t xml:space="preserve"> Росси</w:t>
      </w:r>
      <w:r>
        <w:t>и от 25.10.2023 N 783)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&lt;2&gt; </w:t>
      </w:r>
      <w:hyperlink r:id="rId16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>Часть 5 статьи 63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</w:t>
      </w:r>
      <w:r>
        <w:t xml:space="preserve"> 53, ст. 7598).</w:t>
      </w:r>
    </w:p>
    <w:p w:rsidR="004C66AA" w:rsidRDefault="00E666C9">
      <w:pPr>
        <w:pStyle w:val="ConsPlusNormal0"/>
        <w:ind w:firstLine="540"/>
        <w:jc w:val="both"/>
      </w:pPr>
      <w:r>
        <w:t>5. Образовательная организация может использовать сетевую форму реализации образовательных программ дошкольного образования и (или) отдельных компонентов, предусмотренных образовательными программами (в том числе различного вида и (или) на</w:t>
      </w:r>
      <w:r>
        <w:t>правленности), обеспечивающую возможность освоения образовательных программ воспитанниками с использованием ресурсов нескольких организаций, осуществляющих образовательную деятельность, включая иностранные, а также при необходимости с использованием ресурс</w:t>
      </w:r>
      <w:r>
        <w:t>ов иных организаций. Использование сетевой формы реализации образовательных программ дошкольного образования осуществляется на основании договора между указанными организациями, в котором указываются основные характеристики образовательной программы, реали</w:t>
      </w:r>
      <w:r>
        <w:t xml:space="preserve">зуемой с использованием такой формы (в том числе вид и (или) направленность) (при реализации части образовательной программы определенного вида и (или) направленности указываются также характеристики отдельных компонентов, предусмотренных образовательными </w:t>
      </w:r>
      <w:r>
        <w:t>программами), а также объем ресурсов, используемых каждой из указанных организаций, и распределение обязанностей между ними, срок действия этого договора &lt;3&gt;.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&lt;3&gt; </w:t>
      </w:r>
      <w:hyperlink r:id="rId17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>Часть 2 статьи 15</w:t>
        </w:r>
      </w:hyperlink>
      <w:r>
        <w:t xml:space="preserve"> Федерального з</w:t>
      </w:r>
      <w:r>
        <w:t>акона от 29 декабря 2012 г. N 273-ФЗ "Об образовании в Российской Федерации" (Собрание законодательства Российской Федерации, 2012, N 53, ст. 7598; 2019, N 49, ст. 696).</w:t>
      </w:r>
    </w:p>
    <w:p w:rsidR="004C66AA" w:rsidRDefault="00E666C9">
      <w:pPr>
        <w:pStyle w:val="ConsPlusNormal0"/>
        <w:ind w:firstLine="540"/>
        <w:jc w:val="both"/>
      </w:pPr>
      <w:r>
        <w:t>6. Образовательная организация обеспечивает получение дошкольного образования, присмо</w:t>
      </w:r>
      <w:r>
        <w:t>тр и уход за воспитанниками в возрасте от 2 месяцев до прекращения образовательных отношений.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7. Сроки получения дошкольного образования устанавливаются федеральным государственным образовательным стандартом дошкольного образования.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8. Содержание дошкольно</w:t>
      </w:r>
      <w:r>
        <w:t>го образования определяется образовательной программой дошкольного образования.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9. Требования к структуре, объему, условиям реализации и результатам освоения образовательной программы дошкольного образования определяются федеральным государственным образовательным стандартом дошкольного образования.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10. Образовательные программы дошко</w:t>
      </w:r>
      <w:r>
        <w:t>льного образования самостоятельно разрабатываются и утверждаются образовательными организациями &lt;4&gt;.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&lt;4&gt; </w:t>
      </w:r>
      <w:hyperlink r:id="rId18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>Часть 5 статьи 12</w:t>
        </w:r>
      </w:hyperlink>
      <w:r>
        <w:t xml:space="preserve"> Федерального закона от 29 декабря 2012 г. N 273-ФЗ "Об образовании в </w:t>
      </w:r>
      <w:r>
        <w:t>Российской Федерации" (Собрание законодательства Российской Федерации, 2012, N 53, ст. 7598).</w:t>
      </w:r>
    </w:p>
    <w:p w:rsidR="004C66AA" w:rsidRDefault="00E666C9">
      <w:pPr>
        <w:pStyle w:val="ConsPlusNormal0"/>
        <w:ind w:firstLine="540"/>
        <w:jc w:val="both"/>
      </w:pPr>
      <w:r>
        <w:t>Образовательные программы дошкольного образования разрабатываются и утверждаются образовательной организацией в соответствии с федеральным государственным образо</w:t>
      </w:r>
      <w:r>
        <w:t xml:space="preserve">вательным </w:t>
      </w:r>
      <w:hyperlink r:id="rId19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color w:val="0000FF"/>
          </w:rPr>
          <w:t>стандартом</w:t>
        </w:r>
      </w:hyperlink>
      <w:r>
        <w:t xml:space="preserve"> дошкольного образования и соответствующей федеральной образовательной </w:t>
      </w:r>
      <w:hyperlink r:id="rId20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color w:val="0000FF"/>
          </w:rPr>
          <w:t>программой</w:t>
        </w:r>
      </w:hyperlink>
      <w:r>
        <w:t xml:space="preserve"> дошкольного образования.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федеральной образовательной про</w:t>
      </w:r>
      <w:r>
        <w:t>граммы дошкольного образования &lt;5&gt;.</w:t>
      </w:r>
    </w:p>
    <w:p w:rsidR="004C66AA" w:rsidRDefault="00E666C9">
      <w:pPr>
        <w:pStyle w:val="ConsPlusNormal0"/>
        <w:jc w:val="both"/>
      </w:pPr>
      <w:r>
        <w:lastRenderedPageBreak/>
        <w:t xml:space="preserve">(в ред. </w:t>
      </w:r>
      <w:hyperlink r:id="rId21" w:tooltip="Приказ Минпросвещения России от 01.12.2022 N 1048 &quot;О внесении изменений в Порядок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утвержденный приказом Ми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Минпросвещения</w:t>
      </w:r>
      <w:proofErr w:type="spellEnd"/>
      <w:r>
        <w:t xml:space="preserve"> России от 01.12.2022 N 1048)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&lt;5&gt; </w:t>
      </w:r>
      <w:hyperlink r:id="rId22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>Часть 6 статьи 12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2022, N 39, ст. 6541).</w:t>
      </w:r>
    </w:p>
    <w:p w:rsidR="004C66AA" w:rsidRDefault="00E666C9">
      <w:pPr>
        <w:pStyle w:val="ConsPlusNormal0"/>
        <w:jc w:val="both"/>
      </w:pPr>
      <w:r>
        <w:t xml:space="preserve">(сноска в ред. </w:t>
      </w:r>
      <w:hyperlink r:id="rId23" w:tooltip="Приказ Минпросвещения России от 01.12.2022 N 1048 &quot;О внесении изменений в Порядок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утвержденный приказом Ми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Минпросвещения</w:t>
      </w:r>
      <w:proofErr w:type="spellEnd"/>
      <w:r>
        <w:t xml:space="preserve"> России от 01.12.2022 N 1048)</w:t>
      </w:r>
    </w:p>
    <w:p w:rsidR="004C66AA" w:rsidRDefault="004C66AA">
      <w:pPr>
        <w:pStyle w:val="ConsPlusNormal0"/>
        <w:ind w:firstLine="540"/>
        <w:jc w:val="both"/>
      </w:pPr>
    </w:p>
    <w:p w:rsidR="004C66AA" w:rsidRDefault="00E666C9">
      <w:pPr>
        <w:pStyle w:val="ConsPlusNormal0"/>
        <w:ind w:firstLine="540"/>
        <w:jc w:val="both"/>
      </w:pPr>
      <w:r>
        <w:t>11. В образовательных организациях образовательная деятельность осуществляется на государственном языке Российской Федерации. Образовательная деятельность может осуществляться на родном языке из числа языков народов Российской Федерации, в том числе на рус</w:t>
      </w:r>
      <w:r>
        <w:t>ском языке как родном языке, в соответствии с образовательной программой дошкольного образования и на основании заявления родителей (законных представителей).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Дошкольное образование может быть получено на иностранном языке в соответствии с образовательной </w:t>
      </w:r>
      <w:r>
        <w:t>программой дошкольного образования и в порядке, установленном законодательством Российской Федерации об образовании и локальными нормативными актами образовательной организации &lt;6&gt;.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&lt;6&gt; </w:t>
      </w:r>
      <w:hyperlink r:id="rId24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 xml:space="preserve">Часть </w:t>
        </w:r>
        <w:r>
          <w:rPr>
            <w:color w:val="0000FF"/>
          </w:rPr>
          <w:t>5 статьи 14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 w:rsidR="004C66AA" w:rsidRDefault="004C66AA">
      <w:pPr>
        <w:pStyle w:val="ConsPlusNormal0"/>
        <w:ind w:firstLine="540"/>
        <w:jc w:val="both"/>
      </w:pPr>
    </w:p>
    <w:p w:rsidR="004C66AA" w:rsidRDefault="00E666C9">
      <w:pPr>
        <w:pStyle w:val="ConsPlusNormal0"/>
        <w:ind w:firstLine="540"/>
        <w:jc w:val="both"/>
      </w:pPr>
      <w:r>
        <w:t xml:space="preserve">12. Освоение образовательных программ дошкольного образования не сопровождается </w:t>
      </w:r>
      <w:r>
        <w:t>проведением промежуточных аттестаций и итоговой аттестации обучающихся &lt;7&gt;.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&lt;7&gt; </w:t>
      </w:r>
      <w:hyperlink r:id="rId25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>Часть 2 статьи 64</w:t>
        </w:r>
      </w:hyperlink>
      <w:r>
        <w:t xml:space="preserve"> Федерального закона от 29 декабря 2012 г. N 273-ФЗ "Об образовании в Российской Федерации" (Со</w:t>
      </w:r>
      <w:r>
        <w:t>брание законодательства Российской Федерации, 2012, N 53, ст. 7598).</w:t>
      </w:r>
    </w:p>
    <w:p w:rsidR="004C66AA" w:rsidRDefault="004C66AA">
      <w:pPr>
        <w:pStyle w:val="ConsPlusNormal0"/>
        <w:ind w:firstLine="540"/>
        <w:jc w:val="both"/>
      </w:pPr>
    </w:p>
    <w:p w:rsidR="004C66AA" w:rsidRDefault="00E666C9">
      <w:pPr>
        <w:pStyle w:val="ConsPlusNormal0"/>
        <w:ind w:firstLine="540"/>
        <w:jc w:val="both"/>
      </w:pPr>
      <w:r>
        <w:t>13. Образовательная деятельность по образовательным программам дошкольного образования в образовательной организации осуществляется в группах.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Группы могут иметь общеразвивающую, компенс</w:t>
      </w:r>
      <w:r>
        <w:t>ирующую, оздоровительную или комбинированную направленность.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В группах общеразвивающей направленности осуществляется реализация образовательной программы дошкольного образования.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В группах компенсирующей направленности осуществляется реализация адаптирован</w:t>
      </w:r>
      <w:r>
        <w:t xml:space="preserve">ной образовательной программы дошкольного образования для детей с ограниченными возможностями здоровья с учетом особенностей их психофизического развития, особых образовательных потребностей, индивидуальных возможностей, обеспечивающей коррекцию нарушений </w:t>
      </w:r>
      <w:r>
        <w:t>развития и социальную адаптацию воспитанников с ограниченными возможностями здоровья.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Группы оздоровительной направленности создаются для детей с туберкулезной интоксикацией, часто болеющих детей и других категорий детей, нуждающихся в длительном лечении и</w:t>
      </w:r>
      <w:r>
        <w:t xml:space="preserve"> проведении для них необходимого комплекса специальных лечебно-оздоровительных мероприятий. В группах оздоровительной направленности осуществляется реализация образовательной программы дошкольного образования, а также комплекс санитарно-гигиенических, лече</w:t>
      </w:r>
      <w:r>
        <w:t>бно-оздоровительных и профилактических мероприятий и процедур.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lastRenderedPageBreak/>
        <w:t>В группах комбинированной направленности осуществляется совместное образование здоровых детей и детей с ограниченными возможностями здоровья в соответствии с образовательной программой дошкольн</w:t>
      </w:r>
      <w:r>
        <w:t xml:space="preserve">ого образования, адаптированной для детей с ограниченными возможностями здоровья с учетом особенностей их психофизического развития, особых образовательных потребностей, индивидуальных возможностей, обеспечивающей коррекцию нарушений развития и социальную </w:t>
      </w:r>
      <w:r>
        <w:t>адаптацию воспитанников с ограниченными возможностями здоровья.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В образовательной организации могут быть организованы также: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группы детей раннего возраста без реализации образовательной программы дошкольного образования, обеспечивающие развитие, присмотр, уход и оздоровление воспитанников в возрасте от 2 месяцев до 3 лет;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группы по присмотру и уходу без реализации образовательно</w:t>
      </w:r>
      <w:r>
        <w:t>й программы дошкольного образования для воспитанников в возрасте от 2 месяцев до прекращения образовательных отношений. В группах по присмотру и уходу обеспечивается комплекс мер по организации питания и хозяйственно-бытового обслуживания детей, обеспечени</w:t>
      </w:r>
      <w:r>
        <w:t>ю соблюдения ими личной гигиены и режима дня;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семейные дошкольные группы с целью удовлетворения потребности населения в дошкольном образовании в семьях. Семейные дошкольные группы могут иметь любую направленность или осуществлять присмотр и уход за детьми </w:t>
      </w:r>
      <w:r>
        <w:t>без реализации образовательной программы дошкольного образования;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кочевые дошкольные группы с целью удовлетворения потребности в дошкольном образовании детей, относящихся к коренным малочисленным народам Севера, Сибири и Дальнего Востока Российской Федерац</w:t>
      </w:r>
      <w:r>
        <w:t>ии, ведущих с родителями (законными представителями) кочевой и (или) полукочевой образ жизни, в местах их традиционного проживания и традиционной хозяйственной деятельности. Кочевые дошкольные группы могут иметь любую направленность или осуществлять присмо</w:t>
      </w:r>
      <w:r>
        <w:t>тр и уход за детьми без реализации образовательной программы дошкольного образования.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Деятельность кочевых дошкольных групп осуществляется непосредственно в местах традиционного проживания и традиционной хозяйственной деятельности коренных малочисленных на</w:t>
      </w:r>
      <w:r>
        <w:t>родов Севера, Сибири и Дальнего Востока Российской Федерации, ведущих кочевой и (или) полукочевой образ жизни. Материально-техническое и учебно-методическое обеспечение образовательной деятельности кочевых дошкольных групп осуществляется образовательной ор</w:t>
      </w:r>
      <w:r>
        <w:t>ганизацией.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В группы могут включаться как воспитанники одного возраста, так и воспитанники разных возрастов (разновозрастные группы).</w:t>
      </w:r>
    </w:p>
    <w:p w:rsidR="004C66AA" w:rsidRDefault="00E666C9">
      <w:pPr>
        <w:pStyle w:val="ConsPlusNormal0"/>
        <w:jc w:val="both"/>
      </w:pPr>
      <w:r>
        <w:t xml:space="preserve">(п. 13 в ред. </w:t>
      </w:r>
      <w:hyperlink r:id="rId26" w:tooltip="Приказ Минпросвещения России от 25.10.2023 N 783 &quot;О внесении изменений в приказ Министерства просвещения Российской Федерации от 31 июля 2020 г. N 373 &quot;Об утверждении Порядка организации и осуществления образовательной деятельности по основным общеобразователь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Минпросвещения</w:t>
      </w:r>
      <w:proofErr w:type="spellEnd"/>
      <w:r>
        <w:t xml:space="preserve"> России от 25.10.2023 N 783)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14. Режим работы образовательной организации устанавливается ее локальным нормативным актом. Группы могут функционировать в режиме: кратковременного пребывания (до 5 часов в день), сокр</w:t>
      </w:r>
      <w:r>
        <w:t>ащенного дня (8 - 10-часового пребывания), полного дня (10,5 - 12-часового пребывания), продленного дня (13 - 14-часового пребывания) и круглосуточного пребывания детей. По запросам родителей (законных представителей) возможна организация работы групп такж</w:t>
      </w:r>
      <w:r>
        <w:t>е в выходные и праздничные дни.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lastRenderedPageBreak/>
        <w:t>Образовательные программы дошкольного образования реализуются в группах, функционирующих в режиме не менее 3 часов в день.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Режим функционирования кочевых дошкольных групп определяется исходя из особенностей жизнедеятельности</w:t>
      </w:r>
      <w:r>
        <w:t xml:space="preserve"> и потребностей коренных малочисленных народов Севера, Сибири и Дальнего Востока Российской Федерации, ведущих кочевой и (или) полукочевой образ жизни.</w:t>
      </w:r>
    </w:p>
    <w:p w:rsidR="004C66AA" w:rsidRDefault="00E666C9">
      <w:pPr>
        <w:pStyle w:val="ConsPlusNormal0"/>
        <w:jc w:val="both"/>
      </w:pPr>
      <w:r>
        <w:t xml:space="preserve">(абзац введен </w:t>
      </w:r>
      <w:hyperlink r:id="rId27" w:tooltip="Приказ Минпросвещения России от 25.10.2023 N 783 &quot;О внесении изменений в приказ Министерства просвещения Российской Федерации от 31 июля 2020 г. N 373 &quot;Об утверждении Порядка организации и осуществления образовательной деятельности по основным общеобразователь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Минпросвещения</w:t>
      </w:r>
      <w:proofErr w:type="spellEnd"/>
      <w:r>
        <w:t xml:space="preserve"> России от 25.10.2023 N 783)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15. Родители (законные представители) несовершеннолетнего воспитанника, обеспечивающие получение воспитанником дошкольного образования в форме семейного образования, </w:t>
      </w:r>
      <w:r>
        <w:t>имеют право на получение методической, психолого-педагогической, диагностической и консультативной помощи без взимания платы, в том числе в дошкольных образовательных организациях и общеобразовательных организациях, если в них созданы соответствующие консу</w:t>
      </w:r>
      <w:r>
        <w:t>льтационные центры. Обеспечение предоставления таких видов помощи осуществляется органами государственной власти субъектов Российской Федерации &lt;8&gt;.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&lt;8&gt; </w:t>
      </w:r>
      <w:hyperlink r:id="rId28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>Часть 3 статьи 64</w:t>
        </w:r>
      </w:hyperlink>
      <w:r>
        <w:t xml:space="preserve"> Федерального закона о</w:t>
      </w:r>
      <w:r>
        <w:t>т 29 декабря 2012 г. N 273-ФЗ "Об образовании в Российской Федерации" (Собрание законодательства Российской Федерации, 2012, N 53, ст. 7598).</w:t>
      </w:r>
    </w:p>
    <w:p w:rsidR="004C66AA" w:rsidRDefault="004C66AA">
      <w:pPr>
        <w:pStyle w:val="ConsPlusNormal0"/>
        <w:ind w:firstLine="540"/>
        <w:jc w:val="both"/>
      </w:pPr>
    </w:p>
    <w:p w:rsidR="004C66AA" w:rsidRDefault="00E666C9">
      <w:pPr>
        <w:pStyle w:val="ConsPlusTitle0"/>
        <w:jc w:val="center"/>
        <w:outlineLvl w:val="1"/>
      </w:pPr>
      <w:r>
        <w:t>III. Особенности организации образовательной деятельности</w:t>
      </w:r>
    </w:p>
    <w:p w:rsidR="004C66AA" w:rsidRDefault="00E666C9">
      <w:pPr>
        <w:pStyle w:val="ConsPlusTitle0"/>
        <w:jc w:val="center"/>
      </w:pPr>
      <w:r>
        <w:t>для лиц с ограниченными возможностями здоровья</w:t>
      </w:r>
    </w:p>
    <w:p w:rsidR="004C66AA" w:rsidRDefault="004C66AA">
      <w:pPr>
        <w:pStyle w:val="ConsPlusNormal0"/>
        <w:jc w:val="center"/>
      </w:pPr>
    </w:p>
    <w:p w:rsidR="004C66AA" w:rsidRDefault="00E666C9">
      <w:pPr>
        <w:pStyle w:val="ConsPlusNormal0"/>
        <w:ind w:firstLine="540"/>
        <w:jc w:val="both"/>
      </w:pPr>
      <w:r>
        <w:t>16. Сод</w:t>
      </w:r>
      <w:r>
        <w:t>ержание дошкольного образования и условия организации обучения и воспитания детей с ограниченными возможностями здоровья определяются адаптированной образовательной программой дошкольного образования, а для детей-инвалидов также в соответствии с индивидуал</w:t>
      </w:r>
      <w:r>
        <w:t xml:space="preserve">ьной программой реабилитации или </w:t>
      </w:r>
      <w:proofErr w:type="spellStart"/>
      <w:r>
        <w:t>абилитации</w:t>
      </w:r>
      <w:proofErr w:type="spellEnd"/>
      <w:r>
        <w:t xml:space="preserve"> ребенка-инвалида.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Условия для получения образования детьми с ограниченными возможностями здоровья определяются в заключении психолого-медико-педагогической комиссии &lt;9&gt;.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&lt;9&gt; </w:t>
      </w:r>
      <w:hyperlink r:id="rId29" w:tooltip="Приказ Минобрнауки России от 20.09.2013 N 1082 &quot;Об утверждении Положения о психолого-медико-педагогической комиссии&quot; (Зарегистрировано в Минюсте России 23.10.2013 N 30242) ------------ Утратил силу или отменен {КонсультантПлюс}">
        <w:r>
          <w:rPr>
            <w:color w:val="0000FF"/>
          </w:rPr>
          <w:t>Пункт 21</w:t>
        </w:r>
      </w:hyperlink>
      <w:r>
        <w:t xml:space="preserve"> приказа Министерства образования и науки Российской Федерации от 20 сентября 2013 г. N 1082 "Об утверждении Положения о психолого-медико-педагогической ко</w:t>
      </w:r>
      <w:r>
        <w:t>миссии" (зарегистрирован Министерством юстиции Российской Федерации 23 октября 2013 г., регистрационный N 30242).</w:t>
      </w:r>
    </w:p>
    <w:p w:rsidR="004C66AA" w:rsidRDefault="004C66AA">
      <w:pPr>
        <w:pStyle w:val="ConsPlusNormal0"/>
        <w:ind w:firstLine="540"/>
        <w:jc w:val="both"/>
      </w:pPr>
    </w:p>
    <w:p w:rsidR="004C66AA" w:rsidRDefault="00E666C9">
      <w:pPr>
        <w:pStyle w:val="ConsPlusNormal0"/>
        <w:ind w:firstLine="540"/>
        <w:jc w:val="both"/>
      </w:pPr>
      <w:r>
        <w:t>17. В образовательных организациях, осуществляющих образовательную деятельность по адаптированным образовательным программам дошкольного образования, должны быть созданы специальные условия для получения дошкольного образования детьми с ограниченными возмо</w:t>
      </w:r>
      <w:r>
        <w:t>жностями здоровья &lt;10&gt;.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&lt;10&gt; </w:t>
      </w:r>
      <w:hyperlink r:id="rId30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>Часть 2 статьи 79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</w:t>
      </w:r>
      <w:r>
        <w:t xml:space="preserve"> N 53, ст. 7598).</w:t>
      </w:r>
    </w:p>
    <w:p w:rsidR="004C66AA" w:rsidRDefault="004C66AA">
      <w:pPr>
        <w:pStyle w:val="ConsPlusNormal0"/>
        <w:ind w:firstLine="540"/>
        <w:jc w:val="both"/>
      </w:pPr>
    </w:p>
    <w:p w:rsidR="004C66AA" w:rsidRDefault="00E666C9">
      <w:pPr>
        <w:pStyle w:val="ConsPlusNormal0"/>
        <w:ind w:firstLine="540"/>
        <w:jc w:val="both"/>
      </w:pPr>
      <w:r>
        <w:t>18. Под специальными условиями для получения дошкольного образования детьми с ограниченными возможностями здоровья понимаются условия обучения, воспитания и развития таких детей, включающие в себя использование специальных образовательны</w:t>
      </w:r>
      <w:r>
        <w:t>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д</w:t>
      </w:r>
      <w:r>
        <w:t xml:space="preserve">етям необходимую </w:t>
      </w:r>
      <w:r>
        <w:lastRenderedPageBreak/>
        <w:t>техническую помощь, проведение групповых и индивидуальных коррекционных занятий, обеспечение доступа в здания образовательных организаций и другие условия, без которых невозможно или затруднено освоение образовательных программ дошкольного</w:t>
      </w:r>
      <w:r>
        <w:t xml:space="preserve"> образования детьми с ограниченными возможностями здоровья &lt;11&gt;.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&lt;11&gt; </w:t>
      </w:r>
      <w:hyperlink r:id="rId31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>Часть 3 статьи 79</w:t>
        </w:r>
      </w:hyperlink>
      <w:r>
        <w:t xml:space="preserve"> Федерального закона от 29 декабря 2012 г. N 273-ФЗ "Об образовании в Российской Федерации" (Собрание зак</w:t>
      </w:r>
      <w:r>
        <w:t>онодательства Российской Федерации, 2012, N 53, ст. 7598).</w:t>
      </w:r>
    </w:p>
    <w:p w:rsidR="004C66AA" w:rsidRDefault="004C66AA">
      <w:pPr>
        <w:pStyle w:val="ConsPlusNormal0"/>
        <w:ind w:firstLine="540"/>
        <w:jc w:val="both"/>
      </w:pPr>
    </w:p>
    <w:p w:rsidR="004C66AA" w:rsidRDefault="00E666C9">
      <w:pPr>
        <w:pStyle w:val="ConsPlusNormal0"/>
        <w:ind w:firstLine="540"/>
        <w:jc w:val="both"/>
      </w:pPr>
      <w:r>
        <w:t>19. В целях доступности получения дошкольного образования детьми с ограниченными возможностями здоровья организацией обеспечивается: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1) для детей с ограниченными возможностями здоровья по зрению: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присутствие ассистента, оказывающего ребенку необходимую помощь;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обеспечение выпуска альтернативных форматов печатных материалов (крупный шрифт) или аудиофайлов;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2) для детей с ограниченными возможностями здоровья по слуху: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обеспечение надлежащими звуковым</w:t>
      </w:r>
      <w:r>
        <w:t>и средствами воспроизведения информации;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3) для детей, имеющих нарушения опорно-двигательного аппарата, материально-технические условия должны обеспечивать возможность беспрепятственного доступа детей в учебные помещения, столовые, туалетные и другие помещ</w:t>
      </w:r>
      <w:r>
        <w:t>ения организации, а также их пребывания в указанных помещениях (наличие пандусов, поручней, расширенных дверных проемов, лифтов, локальное понижение стоек-барьеров до высоты не более 0,8 м; наличие специальных кресел и других приспособлений).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20. Дошкольно</w:t>
      </w:r>
      <w:r>
        <w:t>е образование детей с ограниченными возможностями здоровья может быть организовано как совместно с другими детьми, так и в отдельных группах или отдельных образовательных организациях &lt;12&gt;.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&lt;12&gt; </w:t>
      </w:r>
      <w:hyperlink r:id="rId32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>Часть 4 статьи 79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 w:rsidR="004C66AA" w:rsidRDefault="004C66AA">
      <w:pPr>
        <w:pStyle w:val="ConsPlusNormal0"/>
        <w:ind w:firstLine="540"/>
        <w:jc w:val="both"/>
      </w:pPr>
    </w:p>
    <w:p w:rsidR="004C66AA" w:rsidRDefault="00E666C9">
      <w:pPr>
        <w:pStyle w:val="ConsPlusNormal0"/>
        <w:ind w:firstLine="540"/>
        <w:jc w:val="both"/>
      </w:pPr>
      <w:r>
        <w:t>Количество детей в группах компенсирующей направленности не должно прев</w:t>
      </w:r>
      <w:r>
        <w:t>ышать: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детей с тяжелыми нарушениями речи - 6 детей в возрасте до 3 лет и 10 детей в возрасте старше 3 лет;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детей с фонетико-фонематическими нарушениями речи - 12 детей в возрасте старше 3 лет;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глухих детей - 6 детей для обеих возрастных групп;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слабослышащих детей - 6 детей в возрасте до 3 лет и 8 детей в возрасте старше 3 лет;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слепых детей - 6 детей для обеих возрастных групп;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lastRenderedPageBreak/>
        <w:t>для слабовидящих детей - 6 детей в возрасте до 3 лет и 10 детей в возрасте старше 3 лет;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для детей с </w:t>
      </w:r>
      <w:proofErr w:type="spellStart"/>
      <w:r>
        <w:t>амблиопией</w:t>
      </w:r>
      <w:proofErr w:type="spellEnd"/>
      <w:r>
        <w:t>,</w:t>
      </w:r>
      <w:r>
        <w:t xml:space="preserve"> косоглазием - 6 детей в возрасте до 3 лет и 10 детей в возрасте старше 3 лет;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детей с нарушениями опорно-двигательного аппарата - 6 детей в возрасте до 3 лет и 8 детей в возрасте старше 3 лет;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для детей с задержкой </w:t>
      </w:r>
      <w:proofErr w:type="spellStart"/>
      <w:r>
        <w:t>психоречевого</w:t>
      </w:r>
      <w:proofErr w:type="spellEnd"/>
      <w:r>
        <w:t xml:space="preserve"> развития - 6 детей в возрасте до 3 лет;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детей с задержкой психического развития - 10 детей в возрасте старше 3 лет;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детей с умственной отсталостью легкой степени - 10 детей в возрасте старше 3 лет;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детей с ум</w:t>
      </w:r>
      <w:r>
        <w:t>ственной отсталостью умеренной, тяжелой степени - 8 детей в возрасте старше 3 лет;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детей с расстройствами аутистического спектра - 5 детей для обеих возрастных групп;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для детей со сложными дефектами (тяжелыми и множественными нарушениями развития) - 5 </w:t>
      </w:r>
      <w:r>
        <w:t>детей для обеих возрастных групп.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Количество детей в группах комбинированной направленности не должно превышать: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в возрасте до 3 лет - не более 10 детей, в том числе не более 3 детей с ограниченными возможностями здоровья;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в возрасте старше 3 лет: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не более</w:t>
      </w:r>
      <w:r>
        <w:t xml:space="preserve"> 10 детей, в том числе не более 3 глухих детей, или слепых детей, или детей с нарушениями опорно-двигательного аппарата, или детей с умственной отсталостью умеренной, тяжелой степени, или с расстройствами аутистического спектра, или детей со сложным дефект</w:t>
      </w:r>
      <w:r>
        <w:t>ом;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не более 15 детей, в том числе не более 4 слабовидящих и (или) детей с </w:t>
      </w:r>
      <w:proofErr w:type="spellStart"/>
      <w:r>
        <w:t>амблиопией</w:t>
      </w:r>
      <w:proofErr w:type="spellEnd"/>
      <w:r>
        <w:t xml:space="preserve"> и (или) косоглазием, или слабослышащих детей, или детей, имеющих тяжелые нарушения речи, или детей с умственной отсталостью легкой степени;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не более 17 детей, в том числе</w:t>
      </w:r>
      <w:r>
        <w:t xml:space="preserve"> не более 5 детей с задержкой психического развития, детей с фонетико-фонематическими нарушениями речи.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Допускается организовывать разновозрастные группы компенсирующей или комбинированной направленности для детей от 2 месяцев до 3 лет и от 3 лет и старше с учетом возможности организации в них режима дня, соответствующего анатомо-физиологическим особенностям</w:t>
      </w:r>
      <w:r>
        <w:t xml:space="preserve"> детей каждой возрастной группы, с предельной наполняемостью 6 и 12 человек соответственно.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При комплектовании групп комбинированной направленности не допускается смешение более 3 категорий детей с ограниченными возможностями здоровья; при объединении дете</w:t>
      </w:r>
      <w:r>
        <w:t>й с разными нарушениями в развитии учитываются направленность адаптированных образовательных программ дошкольного образования и возможности их одновременной реализации в одной группе.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lastRenderedPageBreak/>
        <w:t>21. При получении дошкольного образования детьми с ограниченными возможн</w:t>
      </w:r>
      <w:r>
        <w:t>остями здоровья в группах компенсирующей направленности в штатное расписание вводятся штатные единицы следующих специалистов: учитель-дефектолог (</w:t>
      </w:r>
      <w:proofErr w:type="spellStart"/>
      <w:r>
        <w:t>олигофренопедагог</w:t>
      </w:r>
      <w:proofErr w:type="spellEnd"/>
      <w:r>
        <w:t xml:space="preserve">, сурдопедагог, тифлопедагог), учитель-логопед, педагог-психолог, </w:t>
      </w:r>
      <w:proofErr w:type="spellStart"/>
      <w:r>
        <w:t>тьютор</w:t>
      </w:r>
      <w:proofErr w:type="spellEnd"/>
      <w:r>
        <w:t>, ассистент (помощник</w:t>
      </w:r>
      <w:r>
        <w:t>) на каждую группу: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детей с нарушениями слуха (глухих, слабослышащих, позднооглохших) - не менее 0,5 штатной единицы учителя-логопеда, не менее 1 штатной единицы учителя-дефектолога (сурдопедагога), не менее 0,5 штатной единицы педагога-психолога;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для </w:t>
      </w:r>
      <w:r>
        <w:t xml:space="preserve">детей с нарушениями зрения (слепых, слабовидящих, с </w:t>
      </w:r>
      <w:proofErr w:type="spellStart"/>
      <w:r>
        <w:t>амблиопией</w:t>
      </w:r>
      <w:proofErr w:type="spellEnd"/>
      <w:r>
        <w:t xml:space="preserve"> и косоглазием) - не менее 1 штатной единицы учителя-дефектолога (тифлопедагога), не менее 0,5 штатной единицы учителя-логопеда, не менее 0,5 штатной единицы педагога-психолога;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детей с тяже</w:t>
      </w:r>
      <w:r>
        <w:t>лыми нарушениями речи - не менее 1 штатной единицы учителя-логопеда, не менее 0,5 штатной единицы педагога-психолога;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детей с нарушениями опорно-двигательного аппарата - не менее 1 штатной единицы учителя-дефектолога и (или) педагога-психолога, не мене</w:t>
      </w:r>
      <w:r>
        <w:t>е 0,5 штатной единицы учителя-логопеда, не менее 0,5 штатной единицы ассистента (помощника);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детей с расстройствами аутистического спектра - не менее 0,5 штатной единицы учителя-дефектолога (</w:t>
      </w:r>
      <w:proofErr w:type="spellStart"/>
      <w:r>
        <w:t>олигофренопедагогога</w:t>
      </w:r>
      <w:proofErr w:type="spellEnd"/>
      <w:r>
        <w:t xml:space="preserve">) и/или педагога-психолога, не менее 0,5 </w:t>
      </w:r>
      <w:r>
        <w:t>штатной единицы учителя-логопеда;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для детей с задержкой психического развития - не менее 1 штатной единицы учителя-дефектолога (</w:t>
      </w:r>
      <w:proofErr w:type="spellStart"/>
      <w:r>
        <w:t>олигофренопедагога</w:t>
      </w:r>
      <w:proofErr w:type="spellEnd"/>
      <w:r>
        <w:t>) и/или педагога-психолога, не менее 0,5 штатной единицы учителя-логопеда;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для детей с умственной отсталостью </w:t>
      </w:r>
      <w:r>
        <w:t>- не менее 1 штатной единицы учителя-дефектолога (</w:t>
      </w:r>
      <w:proofErr w:type="spellStart"/>
      <w:r>
        <w:t>олигофренопедагога</w:t>
      </w:r>
      <w:proofErr w:type="spellEnd"/>
      <w:r>
        <w:t>), не менее 0,5 штатной единицы учителя-логопеда и не менее 1 штатной единицы педагога-психолога;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для детей со сложным дефектом (тяжелыми и множественными нарушениями развития) - не менее </w:t>
      </w:r>
      <w:r>
        <w:t>1 штатной единицы учителя-дефектолога и (или) педагога-психолога, не менее 0,5 штатной единицы учителя-логопеда, не менее 1 штатной единицы ассистента (помощника).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На каждую группу компенсирующей направленности для детей с нарушениями зрения (слепых), или </w:t>
      </w:r>
      <w:r>
        <w:t xml:space="preserve">расстройствами аутистического спектра, или умственной отсталостью (умеренной и тяжелой степени) - не менее 1 штатной единицы </w:t>
      </w:r>
      <w:proofErr w:type="spellStart"/>
      <w:r>
        <w:t>тьютора</w:t>
      </w:r>
      <w:proofErr w:type="spellEnd"/>
      <w:r>
        <w:t>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При получении дошкольного образования детьми с ограниченными возможностями здоровья в группах комбинированной направленнос</w:t>
      </w:r>
      <w:r>
        <w:t>ти для организации непрерывной образовательной деятельности и коррекционных занятий с учетом особенностей детей в штатное расписание вводятся штатные единицы следующих специалистов: учитель-дефектолог (</w:t>
      </w:r>
      <w:proofErr w:type="spellStart"/>
      <w:r>
        <w:t>олигофренопедагог</w:t>
      </w:r>
      <w:proofErr w:type="spellEnd"/>
      <w:r>
        <w:t>, сурдопедагог, тифлопедагог), учител</w:t>
      </w:r>
      <w:r>
        <w:t xml:space="preserve">ь-логопед, педагог-психолог, </w:t>
      </w:r>
      <w:proofErr w:type="spellStart"/>
      <w:r>
        <w:t>тьютор</w:t>
      </w:r>
      <w:proofErr w:type="spellEnd"/>
      <w:r>
        <w:t>, ассистент (помощник) из расчета 1 штатная единица: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учителя-дефектолога (сурдопедагога, тифлопедагога, </w:t>
      </w:r>
      <w:proofErr w:type="spellStart"/>
      <w:r>
        <w:t>олигофренопедагога</w:t>
      </w:r>
      <w:proofErr w:type="spellEnd"/>
      <w:r>
        <w:t>) на каждые 5 - 12 обучающихся с ограниченными возможностями здоровья;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учителя-логопеда на каждые 5</w:t>
      </w:r>
      <w:r>
        <w:t xml:space="preserve"> - 12 обучающихся с ограниченными возможностями здоровья;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lastRenderedPageBreak/>
        <w:t>педагога-психолога на каждые 20 обучающихся с ограниченными возможностями здоровья;</w:t>
      </w:r>
    </w:p>
    <w:p w:rsidR="004C66AA" w:rsidRDefault="00E666C9">
      <w:pPr>
        <w:pStyle w:val="ConsPlusNormal0"/>
        <w:spacing w:before="240"/>
        <w:ind w:firstLine="540"/>
        <w:jc w:val="both"/>
      </w:pPr>
      <w:proofErr w:type="spellStart"/>
      <w:r>
        <w:t>тьютора</w:t>
      </w:r>
      <w:proofErr w:type="spellEnd"/>
      <w:r>
        <w:t xml:space="preserve"> на каждые 1 - 5 обучающихся с ограниченными возможностями здоровья;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ассистента (помощника) на каждые 1 - 5 обучающихся с ограниченными возможностями здоровья.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>22. Для воспитанников, нуждающихся в длительном лечении, детей-инвалидов, которые по состоянию здоровья не могут посещать образовательные организации, на основании з</w:t>
      </w:r>
      <w:r>
        <w:t>аключения медицинской организации и письменного обращения родителей (законных представителей) обучение по образовательным программам дошкольного образования организуется на дому или в медицинских организациях &lt;13&gt;.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&lt;13&gt; </w:t>
      </w:r>
      <w:hyperlink r:id="rId33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>Часть 5 статьи 41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 w:rsidR="004C66AA" w:rsidRDefault="004C66AA">
      <w:pPr>
        <w:pStyle w:val="ConsPlusNormal0"/>
        <w:ind w:firstLine="540"/>
        <w:jc w:val="both"/>
      </w:pPr>
    </w:p>
    <w:p w:rsidR="004C66AA" w:rsidRDefault="00E666C9">
      <w:pPr>
        <w:pStyle w:val="ConsPlusNormal0"/>
        <w:ind w:firstLine="540"/>
        <w:jc w:val="both"/>
      </w:pPr>
      <w:r>
        <w:t>Порядок регламентации и оформления отношений г</w:t>
      </w:r>
      <w:r>
        <w:t xml:space="preserve">осударственной и </w:t>
      </w:r>
      <w:proofErr w:type="gramStart"/>
      <w:r>
        <w:t>муниципальной образовательной организации</w:t>
      </w:r>
      <w:proofErr w:type="gramEnd"/>
      <w:r>
        <w:t xml:space="preserve"> и родителей (законных представителей) воспитанников, нуждающихся в длительном лечении, а также детей-инвалидов в части организации обучения по образовательным программам дошкольного образования на </w:t>
      </w:r>
      <w:r>
        <w:t>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 &lt;14&gt;.</w:t>
      </w:r>
    </w:p>
    <w:p w:rsidR="004C66AA" w:rsidRDefault="00E666C9">
      <w:pPr>
        <w:pStyle w:val="ConsPlusNormal0"/>
        <w:spacing w:before="240"/>
        <w:ind w:firstLine="540"/>
        <w:jc w:val="both"/>
      </w:pPr>
      <w:r>
        <w:t xml:space="preserve">&lt;14&gt; </w:t>
      </w:r>
      <w:hyperlink r:id="rId34" w:tooltip="Федеральный закон от 29.12.2012 N 273-ФЗ (ред. от 04.08.2026) &quot;Об образовании в Российской Федерации&quot; (с изм. и доп., вступ. в силу с 01.09.2026) {КонсультантПлюс}">
        <w:r>
          <w:rPr>
            <w:color w:val="0000FF"/>
          </w:rPr>
          <w:t>Часть 6 статьи 41</w:t>
        </w:r>
      </w:hyperlink>
      <w:r>
        <w:t xml:space="preserve"> Федеральног</w:t>
      </w:r>
      <w:r>
        <w:t>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 w:rsidR="004C66AA" w:rsidRDefault="004C66AA">
      <w:pPr>
        <w:pStyle w:val="ConsPlusNormal0"/>
        <w:jc w:val="both"/>
      </w:pPr>
    </w:p>
    <w:sectPr w:rsidR="004C66AA">
      <w:footerReference w:type="default" r:id="rId35"/>
      <w:footerReference w:type="first" r:id="rId36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6C9" w:rsidRDefault="00E666C9">
      <w:r>
        <w:separator/>
      </w:r>
    </w:p>
  </w:endnote>
  <w:endnote w:type="continuationSeparator" w:id="0">
    <w:p w:rsidR="00E666C9" w:rsidRDefault="00E66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6AA" w:rsidRDefault="004C66AA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C66AA" w:rsidRDefault="00E666C9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66AA" w:rsidRDefault="004C66AA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C66AA" w:rsidRDefault="00E666C9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6C9" w:rsidRDefault="00E666C9">
      <w:r>
        <w:separator/>
      </w:r>
    </w:p>
  </w:footnote>
  <w:footnote w:type="continuationSeparator" w:id="0">
    <w:p w:rsidR="00E666C9" w:rsidRDefault="00E666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6AA"/>
    <w:rsid w:val="004C66AA"/>
    <w:rsid w:val="00A54075"/>
    <w:rsid w:val="00E666C9"/>
    <w:rsid w:val="00F5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F270D"/>
  <w15:docId w15:val="{71B62957-3CEE-487A-BA04-4FBD9BBC4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A540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54075"/>
  </w:style>
  <w:style w:type="paragraph" w:styleId="a5">
    <w:name w:val="footer"/>
    <w:basedOn w:val="a"/>
    <w:link w:val="a6"/>
    <w:uiPriority w:val="99"/>
    <w:unhideWhenUsed/>
    <w:rsid w:val="00A540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54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62714&amp;date=11.09.2026&amp;dst=100015&amp;field=134" TargetMode="External"/><Relationship Id="rId18" Type="http://schemas.openxmlformats.org/officeDocument/2006/relationships/hyperlink" Target="https://login.consultant.ru/link/?req=doc&amp;base=LAW&amp;n=527217&amp;date=11.09.2026&amp;dst=100226&amp;field=134" TargetMode="External"/><Relationship Id="rId26" Type="http://schemas.openxmlformats.org/officeDocument/2006/relationships/hyperlink" Target="https://login.consultant.ru/link/?req=doc&amp;base=LAW&amp;n=462714&amp;date=11.09.2026&amp;dst=100017&amp;field=134" TargetMode="External"/><Relationship Id="rId21" Type="http://schemas.openxmlformats.org/officeDocument/2006/relationships/hyperlink" Target="https://login.consultant.ru/link/?req=doc&amp;base=LAW&amp;n=437323&amp;date=11.09.2026&amp;dst=100011&amp;field=134" TargetMode="External"/><Relationship Id="rId34" Type="http://schemas.openxmlformats.org/officeDocument/2006/relationships/hyperlink" Target="https://login.consultant.ru/link/?req=doc&amp;base=LAW&amp;n=527217&amp;date=11.09.2026&amp;dst=100587&amp;field=134" TargetMode="External"/><Relationship Id="rId7" Type="http://schemas.openxmlformats.org/officeDocument/2006/relationships/hyperlink" Target="https://login.consultant.ru/link/?req=doc&amp;base=LAW&amp;n=532973&amp;date=11.09.2026&amp;dst=100026&amp;field=134" TargetMode="External"/><Relationship Id="rId12" Type="http://schemas.openxmlformats.org/officeDocument/2006/relationships/hyperlink" Target="https://login.consultant.ru/link/?req=doc&amp;base=LAW&amp;n=462714&amp;date=11.09.2026&amp;dst=100014&amp;field=134" TargetMode="External"/><Relationship Id="rId17" Type="http://schemas.openxmlformats.org/officeDocument/2006/relationships/hyperlink" Target="https://login.consultant.ru/link/?req=doc&amp;base=LAW&amp;n=527217&amp;date=11.09.2026&amp;dst=364&amp;field=134" TargetMode="External"/><Relationship Id="rId25" Type="http://schemas.openxmlformats.org/officeDocument/2006/relationships/hyperlink" Target="https://login.consultant.ru/link/?req=doc&amp;base=LAW&amp;n=527217&amp;date=11.09.2026&amp;dst=100875&amp;field=134" TargetMode="External"/><Relationship Id="rId33" Type="http://schemas.openxmlformats.org/officeDocument/2006/relationships/hyperlink" Target="https://login.consultant.ru/link/?req=doc&amp;base=LAW&amp;n=527217&amp;date=11.09.2026&amp;dst=100586&amp;field=134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27217&amp;date=11.09.2026&amp;dst=100872&amp;field=134" TargetMode="External"/><Relationship Id="rId20" Type="http://schemas.openxmlformats.org/officeDocument/2006/relationships/hyperlink" Target="https://login.consultant.ru/link/?req=doc&amp;base=LAW&amp;n=435832&amp;date=11.09.2026&amp;dst=100010&amp;field=134" TargetMode="External"/><Relationship Id="rId29" Type="http://schemas.openxmlformats.org/officeDocument/2006/relationships/hyperlink" Target="https://login.consultant.ru/link/?req=doc&amp;base=LAW&amp;n=153650&amp;date=11.09.2026&amp;dst=100067&amp;field=13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7217&amp;date=11.09.2026&amp;dst=215&amp;field=134" TargetMode="External"/><Relationship Id="rId11" Type="http://schemas.openxmlformats.org/officeDocument/2006/relationships/hyperlink" Target="https://login.consultant.ru/link/?req=doc&amp;base=LAW&amp;n=538561&amp;date=11.09.2026&amp;dst=100006&amp;field=134" TargetMode="External"/><Relationship Id="rId24" Type="http://schemas.openxmlformats.org/officeDocument/2006/relationships/hyperlink" Target="https://login.consultant.ru/link/?req=doc&amp;base=LAW&amp;n=527217&amp;date=11.09.2026&amp;dst=100254&amp;field=134" TargetMode="External"/><Relationship Id="rId32" Type="http://schemas.openxmlformats.org/officeDocument/2006/relationships/hyperlink" Target="https://login.consultant.ru/link/?req=doc&amp;base=LAW&amp;n=527217&amp;date=11.09.2026&amp;dst=101041&amp;field=134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62714&amp;date=11.09.2026&amp;dst=100016&amp;field=134" TargetMode="External"/><Relationship Id="rId23" Type="http://schemas.openxmlformats.org/officeDocument/2006/relationships/hyperlink" Target="https://login.consultant.ru/link/?req=doc&amp;base=LAW&amp;n=437323&amp;date=11.09.2026&amp;dst=100013&amp;field=134" TargetMode="External"/><Relationship Id="rId28" Type="http://schemas.openxmlformats.org/officeDocument/2006/relationships/hyperlink" Target="https://login.consultant.ru/link/?req=doc&amp;base=LAW&amp;n=527217&amp;date=11.09.2026&amp;dst=100876&amp;field=134" TargetMode="External"/><Relationship Id="rId36" Type="http://schemas.openxmlformats.org/officeDocument/2006/relationships/footer" Target="footer2.xml"/><Relationship Id="rId10" Type="http://schemas.openxmlformats.org/officeDocument/2006/relationships/hyperlink" Target="https://login.consultant.ru/link/?req=doc&amp;base=LAW&amp;n=462714&amp;date=11.09.2026&amp;dst=100011&amp;field=134" TargetMode="External"/><Relationship Id="rId19" Type="http://schemas.openxmlformats.org/officeDocument/2006/relationships/hyperlink" Target="https://login.consultant.ru/link/?req=doc&amp;base=LAW&amp;n=439313&amp;date=11.09.2026&amp;dst=100014&amp;field=134" TargetMode="External"/><Relationship Id="rId31" Type="http://schemas.openxmlformats.org/officeDocument/2006/relationships/hyperlink" Target="https://login.consultant.ru/link/?req=doc&amp;base=LAW&amp;n=527217&amp;date=11.09.2026&amp;dst=101040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321014&amp;date=11.09.2026" TargetMode="External"/><Relationship Id="rId14" Type="http://schemas.openxmlformats.org/officeDocument/2006/relationships/hyperlink" Target="https://login.consultant.ru/link/?req=doc&amp;base=LAW&amp;n=527217&amp;date=11.09.2026&amp;dst=100871&amp;field=134" TargetMode="External"/><Relationship Id="rId22" Type="http://schemas.openxmlformats.org/officeDocument/2006/relationships/hyperlink" Target="https://login.consultant.ru/link/?req=doc&amp;base=LAW&amp;n=527217&amp;date=11.09.2026&amp;dst=744&amp;field=134" TargetMode="External"/><Relationship Id="rId27" Type="http://schemas.openxmlformats.org/officeDocument/2006/relationships/hyperlink" Target="https://login.consultant.ru/link/?req=doc&amp;base=LAW&amp;n=462714&amp;date=11.09.2026&amp;dst=100031&amp;field=134" TargetMode="External"/><Relationship Id="rId30" Type="http://schemas.openxmlformats.org/officeDocument/2006/relationships/hyperlink" Target="https://login.consultant.ru/link/?req=doc&amp;base=LAW&amp;n=527217&amp;date=11.09.2026&amp;dst=101039&amp;field=134" TargetMode="External"/><Relationship Id="rId35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321064&amp;date=11.09.2026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5316</Words>
  <Characters>30303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Минпросвещения России от 31.07.2020 N 373
(ред. от 01.06.2026)
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
(Зареги</vt:lpstr>
    </vt:vector>
  </TitlesOfParts>
  <Company>КонсультантПлюс Версия 4025.00.50</Company>
  <LinksUpToDate>false</LinksUpToDate>
  <CharactersWithSpaces>35548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31.07.2020 N 373
(ред. от 01.06.2026)
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
(Зарегистрировано в Минюсте России 31.08.2020 N 59599)</dc:title>
  <cp:lastModifiedBy>user</cp:lastModifiedBy>
  <cp:revision>3</cp:revision>
  <dcterms:created xsi:type="dcterms:W3CDTF">2026-09-11T13:11:00Z</dcterms:created>
  <dcterms:modified xsi:type="dcterms:W3CDTF">2026-09-11T13:33:00Z</dcterms:modified>
</cp:coreProperties>
</file>